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CC5" w:rsidRPr="00FD7CC5" w:rsidRDefault="00FD7CC5" w:rsidP="00E854F0">
      <w:pPr>
        <w:spacing w:line="240" w:lineRule="auto"/>
        <w:jc w:val="both"/>
        <w:rPr>
          <w:rFonts w:ascii="Arial" w:hAnsi="Arial" w:cs="Arial"/>
          <w:lang w:val="es-PE"/>
        </w:rPr>
      </w:pPr>
      <w:r w:rsidRPr="00FD7CC5">
        <w:rPr>
          <w:rFonts w:ascii="Arial" w:hAnsi="Arial" w:cs="Arial"/>
          <w:lang w:val="es-PE"/>
        </w:rPr>
        <w:t>Mediante la presente</w:t>
      </w:r>
      <w:r w:rsidR="004F5A80">
        <w:rPr>
          <w:rFonts w:ascii="Arial" w:hAnsi="Arial" w:cs="Arial"/>
          <w:lang w:val="es-PE"/>
        </w:rPr>
        <w:t xml:space="preserve">, el apoderado de </w:t>
      </w:r>
      <w:proofErr w:type="spellStart"/>
      <w:r w:rsidR="004F5A80">
        <w:rPr>
          <w:rFonts w:ascii="Arial" w:hAnsi="Arial" w:cs="Arial"/>
          <w:lang w:val="es-PE"/>
        </w:rPr>
        <w:t>Tahimont</w:t>
      </w:r>
      <w:proofErr w:type="spellEnd"/>
      <w:r w:rsidR="004F5A80">
        <w:rPr>
          <w:rFonts w:ascii="Arial" w:hAnsi="Arial" w:cs="Arial"/>
          <w:lang w:val="es-PE"/>
        </w:rPr>
        <w:t xml:space="preserve"> Ingenieros SAC</w:t>
      </w:r>
      <w:r w:rsidRPr="00FD7CC5">
        <w:rPr>
          <w:rFonts w:ascii="Arial" w:hAnsi="Arial" w:cs="Arial"/>
          <w:lang w:val="es-PE"/>
        </w:rPr>
        <w:t xml:space="preserve"> platea las siguientes consultas:</w:t>
      </w:r>
    </w:p>
    <w:p w:rsidR="00FD7CC5" w:rsidRDefault="00FD7CC5" w:rsidP="00E854F0">
      <w:pPr>
        <w:spacing w:line="240" w:lineRule="auto"/>
        <w:jc w:val="both"/>
        <w:rPr>
          <w:rFonts w:ascii="Arial" w:hAnsi="Arial" w:cs="Arial"/>
          <w:lang w:val="es-PE"/>
        </w:rPr>
      </w:pPr>
    </w:p>
    <w:p w:rsidR="004F5A80" w:rsidRPr="00FD7CC5" w:rsidRDefault="004F5A80" w:rsidP="00E854F0">
      <w:pPr>
        <w:spacing w:line="240" w:lineRule="auto"/>
        <w:jc w:val="both"/>
        <w:rPr>
          <w:rFonts w:ascii="Arial" w:hAnsi="Arial" w:cs="Arial"/>
          <w:b/>
          <w:lang w:val="es-PE"/>
        </w:rPr>
      </w:pPr>
      <w:r w:rsidRPr="00FD7CC5">
        <w:rPr>
          <w:rFonts w:ascii="Arial" w:hAnsi="Arial" w:cs="Arial"/>
          <w:b/>
          <w:lang w:val="es-PE"/>
        </w:rPr>
        <w:t>Consulta N°01</w:t>
      </w:r>
    </w:p>
    <w:p w:rsidR="004400C2" w:rsidRDefault="004E4C64" w:rsidP="00E854F0">
      <w:pPr>
        <w:spacing w:line="240" w:lineRule="auto"/>
        <w:jc w:val="both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En los términos de referencia (Ítem 8.1. Plazo de ejecución), se indica que el plazo para elaborar el expediente y luego ejecutar la obra es de 67 días calendarios, se sugiere que este plazo debe ser de acuerdo al cronograma de actividades que fija cada postor, esto debido a que la entrega de la tubería y accesorios para un DN de 700 MM depende del proveedor y los 67 días son insuficientes.</w:t>
      </w:r>
    </w:p>
    <w:p w:rsidR="004E4C64" w:rsidRDefault="004E4C64" w:rsidP="00E854F0">
      <w:pPr>
        <w:spacing w:line="240" w:lineRule="auto"/>
        <w:jc w:val="both"/>
        <w:rPr>
          <w:rFonts w:ascii="Arial" w:hAnsi="Arial" w:cs="Arial"/>
          <w:lang w:val="es-PE"/>
        </w:rPr>
      </w:pPr>
    </w:p>
    <w:p w:rsidR="004F5A80" w:rsidRPr="00FD7CC5" w:rsidRDefault="004F5A80" w:rsidP="00E854F0">
      <w:pPr>
        <w:spacing w:line="240" w:lineRule="auto"/>
        <w:jc w:val="both"/>
        <w:rPr>
          <w:rFonts w:ascii="Arial" w:hAnsi="Arial" w:cs="Arial"/>
          <w:b/>
          <w:lang w:val="es-PE"/>
        </w:rPr>
      </w:pPr>
      <w:r w:rsidRPr="00FD7CC5">
        <w:rPr>
          <w:rFonts w:ascii="Arial" w:hAnsi="Arial" w:cs="Arial"/>
          <w:b/>
          <w:lang w:val="es-PE"/>
        </w:rPr>
        <w:t>Consulta N°0</w:t>
      </w:r>
      <w:r>
        <w:rPr>
          <w:rFonts w:ascii="Arial" w:hAnsi="Arial" w:cs="Arial"/>
          <w:b/>
          <w:lang w:val="es-PE"/>
        </w:rPr>
        <w:t>2</w:t>
      </w:r>
    </w:p>
    <w:p w:rsidR="004400C2" w:rsidRDefault="009360C2" w:rsidP="00E854F0">
      <w:pPr>
        <w:spacing w:line="240" w:lineRule="auto"/>
        <w:jc w:val="both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En los términos de referencia (Ítem 8.</w:t>
      </w:r>
      <w:r>
        <w:rPr>
          <w:rFonts w:ascii="Arial" w:hAnsi="Arial" w:cs="Arial"/>
          <w:lang w:val="es-PE"/>
        </w:rPr>
        <w:t>3.2</w:t>
      </w:r>
      <w:r>
        <w:rPr>
          <w:rFonts w:ascii="Arial" w:hAnsi="Arial" w:cs="Arial"/>
          <w:lang w:val="es-PE"/>
        </w:rPr>
        <w:t>. P</w:t>
      </w:r>
      <w:r>
        <w:rPr>
          <w:rFonts w:ascii="Arial" w:hAnsi="Arial" w:cs="Arial"/>
          <w:lang w:val="es-PE"/>
        </w:rPr>
        <w:t>ropuesta técnica</w:t>
      </w:r>
      <w:r>
        <w:rPr>
          <w:rFonts w:ascii="Arial" w:hAnsi="Arial" w:cs="Arial"/>
          <w:lang w:val="es-PE"/>
        </w:rPr>
        <w:t xml:space="preserve">), se indica </w:t>
      </w:r>
      <w:r>
        <w:rPr>
          <w:rFonts w:ascii="Arial" w:hAnsi="Arial" w:cs="Arial"/>
          <w:lang w:val="es-PE"/>
        </w:rPr>
        <w:t xml:space="preserve">que, en la parte de Seguridad y Salud en el Trabajo, </w:t>
      </w:r>
      <w:r w:rsidR="00D446DC">
        <w:rPr>
          <w:rFonts w:ascii="Arial" w:hAnsi="Arial" w:cs="Arial"/>
          <w:lang w:val="es-PE"/>
        </w:rPr>
        <w:t xml:space="preserve">entre otros también </w:t>
      </w:r>
      <w:r>
        <w:rPr>
          <w:rFonts w:ascii="Arial" w:hAnsi="Arial" w:cs="Arial"/>
          <w:lang w:val="es-PE"/>
        </w:rPr>
        <w:t xml:space="preserve">se </w:t>
      </w:r>
      <w:r w:rsidR="00D446DC">
        <w:rPr>
          <w:rFonts w:ascii="Arial" w:hAnsi="Arial" w:cs="Arial"/>
          <w:lang w:val="es-PE"/>
        </w:rPr>
        <w:t xml:space="preserve">debe </w:t>
      </w:r>
      <w:r>
        <w:rPr>
          <w:rFonts w:ascii="Arial" w:hAnsi="Arial" w:cs="Arial"/>
          <w:lang w:val="es-PE"/>
        </w:rPr>
        <w:t xml:space="preserve">Presente Certificación ISO, </w:t>
      </w:r>
      <w:r w:rsidR="00520EBA">
        <w:rPr>
          <w:rFonts w:ascii="Arial" w:hAnsi="Arial" w:cs="Arial"/>
          <w:lang w:val="es-PE"/>
        </w:rPr>
        <w:t>para ampliar el número de participantes en el presente proceso se solicita eliminar esta exigencia.</w:t>
      </w:r>
    </w:p>
    <w:p w:rsidR="00520EBA" w:rsidRDefault="00520EBA" w:rsidP="00E854F0">
      <w:pPr>
        <w:spacing w:line="240" w:lineRule="auto"/>
        <w:jc w:val="both"/>
        <w:rPr>
          <w:rFonts w:ascii="Arial" w:hAnsi="Arial" w:cs="Arial"/>
          <w:lang w:val="es-PE"/>
        </w:rPr>
      </w:pPr>
    </w:p>
    <w:p w:rsidR="004F5A80" w:rsidRPr="00FD7CC5" w:rsidRDefault="004F5A80" w:rsidP="00E854F0">
      <w:pPr>
        <w:spacing w:line="240" w:lineRule="auto"/>
        <w:jc w:val="both"/>
        <w:rPr>
          <w:rFonts w:ascii="Arial" w:hAnsi="Arial" w:cs="Arial"/>
          <w:b/>
          <w:lang w:val="es-PE"/>
        </w:rPr>
      </w:pPr>
      <w:r w:rsidRPr="00FD7CC5">
        <w:rPr>
          <w:rFonts w:ascii="Arial" w:hAnsi="Arial" w:cs="Arial"/>
          <w:b/>
          <w:lang w:val="es-PE"/>
        </w:rPr>
        <w:t>Consulta N°0</w:t>
      </w:r>
      <w:r>
        <w:rPr>
          <w:rFonts w:ascii="Arial" w:hAnsi="Arial" w:cs="Arial"/>
          <w:b/>
          <w:lang w:val="es-PE"/>
        </w:rPr>
        <w:t>3</w:t>
      </w:r>
    </w:p>
    <w:p w:rsidR="00520EBA" w:rsidRDefault="00520EBA" w:rsidP="00E854F0">
      <w:pPr>
        <w:spacing w:line="240" w:lineRule="auto"/>
        <w:jc w:val="both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En los términos de referencia (Ítem 8.3.</w:t>
      </w:r>
      <w:r>
        <w:rPr>
          <w:rFonts w:ascii="Arial" w:hAnsi="Arial" w:cs="Arial"/>
          <w:lang w:val="es-PE"/>
        </w:rPr>
        <w:t>4. Condiciones comerciales</w:t>
      </w:r>
      <w:r>
        <w:rPr>
          <w:rFonts w:ascii="Arial" w:hAnsi="Arial" w:cs="Arial"/>
          <w:lang w:val="es-PE"/>
        </w:rPr>
        <w:t xml:space="preserve">), se indica que, </w:t>
      </w:r>
      <w:r>
        <w:rPr>
          <w:rFonts w:ascii="Arial" w:hAnsi="Arial" w:cs="Arial"/>
          <w:lang w:val="es-PE"/>
        </w:rPr>
        <w:t xml:space="preserve">posterior a la firma de contrato el subcontratista </w:t>
      </w:r>
      <w:r w:rsidR="001629DB">
        <w:rPr>
          <w:rFonts w:ascii="Arial" w:hAnsi="Arial" w:cs="Arial"/>
          <w:lang w:val="es-PE"/>
        </w:rPr>
        <w:t>entregará</w:t>
      </w:r>
      <w:r>
        <w:rPr>
          <w:rFonts w:ascii="Arial" w:hAnsi="Arial" w:cs="Arial"/>
          <w:lang w:val="es-PE"/>
        </w:rPr>
        <w:t xml:space="preserve"> una garantía de fiel cumplimiento, </w:t>
      </w:r>
      <w:r w:rsidR="001629DB">
        <w:rPr>
          <w:rFonts w:ascii="Arial" w:hAnsi="Arial" w:cs="Arial"/>
          <w:lang w:val="es-PE"/>
        </w:rPr>
        <w:t>la misma que deberá ser emitida por un banco o aseguradora de primer orden supervisada por la Superintendencia de Banca, Seguros y AFP del Perú que se encuentre autorizadas a emitir cartas fianza. Esta garantía debe ser equivalente al 10% del subcontrato (incluido IGV), por tal razón se solicita que esta garantía de fiel cumplimiento para el caso de las pequeñas y micro empresas se les permita acogerse a la retención en las primeras valorizaciones por el mismo monto del 10% del subcontrato (incluido IGV).</w:t>
      </w:r>
    </w:p>
    <w:p w:rsidR="00520EBA" w:rsidRPr="00FD7CC5" w:rsidRDefault="00520EBA" w:rsidP="00E854F0">
      <w:pPr>
        <w:spacing w:line="240" w:lineRule="auto"/>
        <w:jc w:val="both"/>
        <w:rPr>
          <w:rFonts w:ascii="Arial" w:hAnsi="Arial" w:cs="Arial"/>
          <w:lang w:val="es-PE"/>
        </w:rPr>
      </w:pPr>
    </w:p>
    <w:p w:rsidR="004F5A80" w:rsidRPr="00FD7CC5" w:rsidRDefault="004F5A80" w:rsidP="00E854F0">
      <w:pPr>
        <w:spacing w:line="240" w:lineRule="auto"/>
        <w:jc w:val="both"/>
        <w:rPr>
          <w:rFonts w:ascii="Arial" w:hAnsi="Arial" w:cs="Arial"/>
          <w:b/>
          <w:lang w:val="es-PE"/>
        </w:rPr>
      </w:pPr>
      <w:r w:rsidRPr="00FD7CC5">
        <w:rPr>
          <w:rFonts w:ascii="Arial" w:hAnsi="Arial" w:cs="Arial"/>
          <w:b/>
          <w:lang w:val="es-PE"/>
        </w:rPr>
        <w:t>Consulta N°0</w:t>
      </w:r>
      <w:r>
        <w:rPr>
          <w:rFonts w:ascii="Arial" w:hAnsi="Arial" w:cs="Arial"/>
          <w:b/>
          <w:lang w:val="es-PE"/>
        </w:rPr>
        <w:t>4</w:t>
      </w:r>
    </w:p>
    <w:p w:rsidR="00FD7CC5" w:rsidRDefault="00FD7CC5" w:rsidP="00E854F0">
      <w:pPr>
        <w:spacing w:line="240" w:lineRule="auto"/>
        <w:jc w:val="both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 xml:space="preserve">De acuerdo a los términos de referencia (Ítem 15. CALENDARIO DE LICITACION) los postores debieran presentar propuesta el 31/05/2023, sin embargo, por </w:t>
      </w:r>
      <w:r w:rsidR="004110EB">
        <w:rPr>
          <w:rFonts w:ascii="Arial" w:hAnsi="Arial" w:cs="Arial"/>
          <w:lang w:val="es-PE"/>
        </w:rPr>
        <w:t xml:space="preserve">la información que se viene solicitando y por </w:t>
      </w:r>
      <w:r>
        <w:rPr>
          <w:rFonts w:ascii="Arial" w:hAnsi="Arial" w:cs="Arial"/>
          <w:lang w:val="es-PE"/>
        </w:rPr>
        <w:t xml:space="preserve">el diámetro de la línea de aducción (DN 700 MM), no existe en el mercado nacional muchas empresas que puedan cotizar </w:t>
      </w:r>
      <w:r w:rsidR="004110EB">
        <w:rPr>
          <w:rFonts w:ascii="Arial" w:hAnsi="Arial" w:cs="Arial"/>
          <w:lang w:val="es-PE"/>
        </w:rPr>
        <w:t>dentro del plazo para elaborar nuestra propuesta, por tal razón se solicita que se pueda ampliar este plazo en 7 días calendarios para poder elaborar nuestra propuesta.</w:t>
      </w:r>
      <w:bookmarkStart w:id="0" w:name="_GoBack"/>
      <w:bookmarkEnd w:id="0"/>
    </w:p>
    <w:p w:rsidR="00B020A1" w:rsidRDefault="00B020A1" w:rsidP="00E854F0">
      <w:pPr>
        <w:spacing w:line="240" w:lineRule="auto"/>
        <w:jc w:val="both"/>
        <w:rPr>
          <w:rFonts w:ascii="Arial" w:hAnsi="Arial" w:cs="Arial"/>
          <w:lang w:val="es-PE"/>
        </w:rPr>
      </w:pPr>
    </w:p>
    <w:p w:rsidR="00B020A1" w:rsidRPr="00FD7CC5" w:rsidRDefault="00B020A1" w:rsidP="00E854F0">
      <w:pPr>
        <w:spacing w:line="240" w:lineRule="auto"/>
        <w:jc w:val="both"/>
        <w:rPr>
          <w:rFonts w:ascii="Arial" w:hAnsi="Arial" w:cs="Arial"/>
          <w:b/>
          <w:lang w:val="es-PE"/>
        </w:rPr>
      </w:pPr>
      <w:r w:rsidRPr="00FD7CC5">
        <w:rPr>
          <w:rFonts w:ascii="Arial" w:hAnsi="Arial" w:cs="Arial"/>
          <w:b/>
          <w:lang w:val="es-PE"/>
        </w:rPr>
        <w:t>Consulta N°0</w:t>
      </w:r>
      <w:r>
        <w:rPr>
          <w:rFonts w:ascii="Arial" w:hAnsi="Arial" w:cs="Arial"/>
          <w:b/>
          <w:lang w:val="es-PE"/>
        </w:rPr>
        <w:t>4</w:t>
      </w:r>
    </w:p>
    <w:p w:rsidR="00F477FA" w:rsidRDefault="00B020A1" w:rsidP="00E854F0">
      <w:pPr>
        <w:spacing w:line="240" w:lineRule="auto"/>
        <w:jc w:val="both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 xml:space="preserve">De la visita </w:t>
      </w:r>
      <w:r w:rsidRPr="00E376BA">
        <w:rPr>
          <w:rFonts w:ascii="Arial" w:hAnsi="Arial" w:cs="Arial"/>
          <w:lang w:val="es-PE"/>
        </w:rPr>
        <w:t xml:space="preserve">técnica </w:t>
      </w:r>
      <w:r w:rsidR="00E376BA">
        <w:rPr>
          <w:rFonts w:ascii="Arial" w:hAnsi="Arial" w:cs="Arial"/>
          <w:lang w:val="es-PE"/>
        </w:rPr>
        <w:t xml:space="preserve">realizada </w:t>
      </w:r>
      <w:r w:rsidRPr="00E376BA">
        <w:rPr>
          <w:rFonts w:ascii="Arial" w:hAnsi="Arial" w:cs="Arial"/>
          <w:lang w:val="es-PE"/>
        </w:rPr>
        <w:t>el día jueves 18/05/2023</w:t>
      </w:r>
      <w:r w:rsidR="00E376BA">
        <w:rPr>
          <w:rFonts w:ascii="Arial" w:hAnsi="Arial" w:cs="Arial"/>
          <w:lang w:val="es-PE"/>
        </w:rPr>
        <w:t xml:space="preserve">, se </w:t>
      </w:r>
      <w:r w:rsidR="00F477FA">
        <w:rPr>
          <w:rFonts w:ascii="Arial" w:hAnsi="Arial" w:cs="Arial"/>
          <w:lang w:val="es-PE"/>
        </w:rPr>
        <w:t>comentó</w:t>
      </w:r>
      <w:r w:rsidR="00E376BA">
        <w:rPr>
          <w:rFonts w:ascii="Arial" w:hAnsi="Arial" w:cs="Arial"/>
          <w:lang w:val="es-PE"/>
        </w:rPr>
        <w:t xml:space="preserve"> que </w:t>
      </w:r>
      <w:r w:rsidR="00F477FA">
        <w:rPr>
          <w:rFonts w:ascii="Arial" w:hAnsi="Arial" w:cs="Arial"/>
          <w:lang w:val="es-PE"/>
        </w:rPr>
        <w:t xml:space="preserve">para elaborar nuestra propuesta </w:t>
      </w:r>
      <w:r>
        <w:rPr>
          <w:rFonts w:ascii="Arial" w:hAnsi="Arial" w:cs="Arial"/>
          <w:lang w:val="es-PE"/>
        </w:rPr>
        <w:t xml:space="preserve">se nos </w:t>
      </w:r>
      <w:r w:rsidR="00E376BA">
        <w:rPr>
          <w:rFonts w:ascii="Arial" w:hAnsi="Arial" w:cs="Arial"/>
          <w:lang w:val="es-PE"/>
        </w:rPr>
        <w:t xml:space="preserve">aria llegar los planos de las secciones del rio en los lugares </w:t>
      </w:r>
      <w:r w:rsidR="00F477FA">
        <w:rPr>
          <w:rFonts w:ascii="Arial" w:hAnsi="Arial" w:cs="Arial"/>
          <w:lang w:val="es-PE"/>
        </w:rPr>
        <w:t>donde se pretende reubicar las interferencias, por tal razón solicitamos dicha información para elaborar nuestra propuesta.</w:t>
      </w:r>
    </w:p>
    <w:sectPr w:rsidR="00F477F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CC5"/>
    <w:rsid w:val="001629DB"/>
    <w:rsid w:val="00167D46"/>
    <w:rsid w:val="004110EB"/>
    <w:rsid w:val="004400C2"/>
    <w:rsid w:val="004E4C64"/>
    <w:rsid w:val="004F5A80"/>
    <w:rsid w:val="00520EBA"/>
    <w:rsid w:val="00895A40"/>
    <w:rsid w:val="009360C2"/>
    <w:rsid w:val="00B020A1"/>
    <w:rsid w:val="00D446DC"/>
    <w:rsid w:val="00D91E49"/>
    <w:rsid w:val="00E376BA"/>
    <w:rsid w:val="00E854F0"/>
    <w:rsid w:val="00F477FA"/>
    <w:rsid w:val="00FD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1E14F"/>
  <w15:chartTrackingRefBased/>
  <w15:docId w15:val="{E0AA799A-1630-4D8F-9FC3-3BB8EEC93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</dc:creator>
  <cp:keywords/>
  <dc:description/>
  <cp:lastModifiedBy>Peter</cp:lastModifiedBy>
  <cp:revision>8</cp:revision>
  <dcterms:created xsi:type="dcterms:W3CDTF">2023-05-24T18:30:00Z</dcterms:created>
  <dcterms:modified xsi:type="dcterms:W3CDTF">2023-05-25T22:50:00Z</dcterms:modified>
</cp:coreProperties>
</file>