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AB4" w:rsidRPr="00FA6517" w:rsidRDefault="00FA6517" w:rsidP="00FA6517">
      <w:pPr>
        <w:jc w:val="center"/>
        <w:rPr>
          <w:rFonts w:ascii="Cambria Math" w:hAnsi="Cambria Math"/>
          <w:b/>
          <w:sz w:val="28"/>
          <w:u w:val="single"/>
        </w:rPr>
      </w:pPr>
      <w:r w:rsidRPr="00FA6517">
        <w:rPr>
          <w:rFonts w:ascii="Cambria Math" w:hAnsi="Cambria Math"/>
          <w:b/>
          <w:sz w:val="28"/>
          <w:u w:val="single"/>
        </w:rPr>
        <w:t>CONSULTAS</w:t>
      </w:r>
    </w:p>
    <w:p w:rsidR="00FA6517" w:rsidRPr="00FA6517" w:rsidRDefault="00FA6517">
      <w:pPr>
        <w:rPr>
          <w:rFonts w:ascii="Cambria Math" w:hAnsi="Cambria Math"/>
          <w:b/>
          <w:sz w:val="14"/>
        </w:rPr>
      </w:pPr>
    </w:p>
    <w:p w:rsidR="00FA6517" w:rsidRPr="00FA6517" w:rsidRDefault="00FA6517">
      <w:pPr>
        <w:rPr>
          <w:rFonts w:ascii="Cambria Math" w:hAnsi="Cambria Math"/>
          <w:b/>
          <w:sz w:val="24"/>
        </w:rPr>
      </w:pPr>
      <w:r w:rsidRPr="00FA6517">
        <w:rPr>
          <w:rFonts w:ascii="Cambria Math" w:hAnsi="Cambria Math"/>
          <w:b/>
          <w:sz w:val="24"/>
        </w:rPr>
        <w:t>CONSULTA N° 01</w:t>
      </w:r>
    </w:p>
    <w:p w:rsidR="005F1720" w:rsidRPr="005F1720" w:rsidRDefault="005F1720" w:rsidP="005F1720">
      <w:pPr>
        <w:pStyle w:val="Prrafodelista"/>
        <w:numPr>
          <w:ilvl w:val="0"/>
          <w:numId w:val="3"/>
        </w:numPr>
        <w:spacing w:line="360" w:lineRule="auto"/>
        <w:ind w:left="284" w:hanging="284"/>
        <w:jc w:val="both"/>
        <w:rPr>
          <w:rFonts w:ascii="Cambria Math" w:hAnsi="Cambria Math"/>
          <w:sz w:val="24"/>
        </w:rPr>
      </w:pPr>
      <w:r w:rsidRPr="005F1720">
        <w:rPr>
          <w:rFonts w:ascii="Cambria Math" w:hAnsi="Cambria Math"/>
          <w:sz w:val="24"/>
        </w:rPr>
        <w:t>En la visita técnica se verifica la presencia de materiales (bolsas plásticas, desperdicios, etc.) y agentes que pueden perjudicar el procedimiento de ejecución de escarificación y compactación. Representando la misma en un 50.00 % a 70.00%  del área total.</w:t>
      </w:r>
      <w:r w:rsidRPr="005F1720">
        <w:t xml:space="preserve"> </w:t>
      </w:r>
      <w:r w:rsidRPr="005F1720">
        <w:rPr>
          <w:rFonts w:ascii="Cambria Math" w:hAnsi="Cambria Math"/>
          <w:sz w:val="24"/>
        </w:rPr>
        <w:t xml:space="preserve">Se recomienda considerar como meta preliminar la ejecución de limpieza en el área a intervenir </w:t>
      </w:r>
    </w:p>
    <w:p w:rsidR="00FA6517" w:rsidRDefault="00FA6517" w:rsidP="00FA6517">
      <w:pPr>
        <w:rPr>
          <w:rFonts w:ascii="Cambria Math" w:hAnsi="Cambria Math"/>
          <w:b/>
          <w:sz w:val="24"/>
        </w:rPr>
      </w:pPr>
      <w:r w:rsidRPr="00FA6517">
        <w:rPr>
          <w:rFonts w:ascii="Cambria Math" w:hAnsi="Cambria Math"/>
          <w:b/>
          <w:sz w:val="24"/>
        </w:rPr>
        <w:t>CONSULTA N° 02</w:t>
      </w:r>
    </w:p>
    <w:p w:rsidR="00FA6517" w:rsidRPr="00FA6517" w:rsidRDefault="00AA7712" w:rsidP="00FA6517">
      <w:pPr>
        <w:pStyle w:val="Prrafodelista"/>
        <w:numPr>
          <w:ilvl w:val="0"/>
          <w:numId w:val="1"/>
        </w:numPr>
        <w:spacing w:line="360" w:lineRule="auto"/>
        <w:ind w:left="284" w:hanging="284"/>
        <w:jc w:val="both"/>
        <w:rPr>
          <w:rFonts w:ascii="Cambria Math" w:hAnsi="Cambria Math"/>
          <w:sz w:val="24"/>
        </w:rPr>
      </w:pPr>
      <w:r>
        <w:rPr>
          <w:rFonts w:ascii="Cambria Math" w:hAnsi="Cambria Math"/>
          <w:sz w:val="24"/>
        </w:rPr>
        <w:t>Canteras y DME</w:t>
      </w:r>
      <w:r w:rsidR="00FA6517">
        <w:rPr>
          <w:rFonts w:ascii="Cambria Math" w:hAnsi="Cambria Math"/>
          <w:sz w:val="24"/>
        </w:rPr>
        <w:t>, favor de indicar si estos</w:t>
      </w:r>
      <w:r>
        <w:rPr>
          <w:rFonts w:ascii="Cambria Math" w:hAnsi="Cambria Math"/>
          <w:sz w:val="24"/>
        </w:rPr>
        <w:t xml:space="preserve"> cuentan</w:t>
      </w:r>
      <w:r w:rsidR="00FA6517">
        <w:rPr>
          <w:rFonts w:ascii="Cambria Math" w:hAnsi="Cambria Math"/>
          <w:sz w:val="24"/>
        </w:rPr>
        <w:t xml:space="preserve"> con todos los permisos </w:t>
      </w:r>
      <w:r>
        <w:rPr>
          <w:rFonts w:ascii="Cambria Math" w:hAnsi="Cambria Math"/>
          <w:sz w:val="24"/>
        </w:rPr>
        <w:t xml:space="preserve">y autorizaciones </w:t>
      </w:r>
      <w:r w:rsidR="00FA6517">
        <w:rPr>
          <w:rFonts w:ascii="Cambria Math" w:hAnsi="Cambria Math"/>
          <w:sz w:val="24"/>
        </w:rPr>
        <w:t>correspondientes, para tomarlos en cuenta en el presupuesto, en caso sea si, nos deslindamos de c</w:t>
      </w:r>
      <w:r>
        <w:rPr>
          <w:rFonts w:ascii="Cambria Math" w:hAnsi="Cambria Math"/>
          <w:sz w:val="24"/>
        </w:rPr>
        <w:t>ualquier tipo de responsabilidad</w:t>
      </w:r>
      <w:r w:rsidR="00FA6517">
        <w:rPr>
          <w:rFonts w:ascii="Cambria Math" w:hAnsi="Cambria Math"/>
          <w:sz w:val="24"/>
        </w:rPr>
        <w:t>.</w:t>
      </w:r>
    </w:p>
    <w:p w:rsidR="00FA6517" w:rsidRDefault="00FA6517" w:rsidP="00FA6517">
      <w:pPr>
        <w:rPr>
          <w:rFonts w:ascii="Cambria Math" w:hAnsi="Cambria Math"/>
          <w:b/>
          <w:sz w:val="24"/>
        </w:rPr>
      </w:pPr>
      <w:r w:rsidRPr="00FA6517">
        <w:rPr>
          <w:rFonts w:ascii="Cambria Math" w:hAnsi="Cambria Math"/>
          <w:b/>
          <w:sz w:val="24"/>
        </w:rPr>
        <w:t>CONSULTA N° 03</w:t>
      </w:r>
    </w:p>
    <w:p w:rsidR="00AA7712" w:rsidRPr="00AA7712" w:rsidRDefault="00AA7712" w:rsidP="00AA7712">
      <w:pPr>
        <w:pStyle w:val="Prrafodelista"/>
        <w:numPr>
          <w:ilvl w:val="0"/>
          <w:numId w:val="1"/>
        </w:numPr>
        <w:spacing w:line="360" w:lineRule="auto"/>
        <w:ind w:left="284" w:hanging="284"/>
        <w:jc w:val="both"/>
        <w:rPr>
          <w:rFonts w:ascii="Cambria Math" w:hAnsi="Cambria Math"/>
          <w:sz w:val="24"/>
        </w:rPr>
      </w:pPr>
      <w:bookmarkStart w:id="0" w:name="_GoBack"/>
      <w:bookmarkEnd w:id="0"/>
      <w:r w:rsidRPr="00AA7712">
        <w:rPr>
          <w:rFonts w:ascii="Cambria Math" w:hAnsi="Cambria Math"/>
          <w:sz w:val="24"/>
        </w:rPr>
        <w:t>Durante la visita se verifica aniegos y filtraciones de agua que, en el proceso de ejecución y acabado final las mismas perjudicarían en algunos de los tramos de ejecución. Indicar el tratamiento y/o procedimiento a seguir ya que en los planos de intervenciones indica solo la solución en una de ellas con tubería HDPE 24".</w:t>
      </w:r>
    </w:p>
    <w:p w:rsidR="00FA6517" w:rsidRDefault="00FA6517" w:rsidP="00FA6517">
      <w:pPr>
        <w:rPr>
          <w:rFonts w:ascii="Cambria Math" w:hAnsi="Cambria Math"/>
          <w:b/>
          <w:sz w:val="24"/>
        </w:rPr>
      </w:pPr>
      <w:r w:rsidRPr="00FA6517">
        <w:rPr>
          <w:rFonts w:ascii="Cambria Math" w:hAnsi="Cambria Math"/>
          <w:b/>
          <w:sz w:val="24"/>
        </w:rPr>
        <w:t>CONSULTA N° 04</w:t>
      </w:r>
    </w:p>
    <w:p w:rsidR="00954B74" w:rsidRPr="00954B74" w:rsidRDefault="00954B74" w:rsidP="00954B74">
      <w:pPr>
        <w:pStyle w:val="Prrafodelista"/>
        <w:numPr>
          <w:ilvl w:val="0"/>
          <w:numId w:val="1"/>
        </w:numPr>
        <w:spacing w:line="360" w:lineRule="auto"/>
        <w:ind w:left="284" w:hanging="284"/>
        <w:jc w:val="both"/>
        <w:rPr>
          <w:rFonts w:ascii="Cambria Math" w:hAnsi="Cambria Math"/>
          <w:sz w:val="24"/>
        </w:rPr>
      </w:pPr>
      <w:r w:rsidRPr="00954B74">
        <w:rPr>
          <w:rFonts w:ascii="Cambria Math" w:hAnsi="Cambria Math"/>
          <w:sz w:val="24"/>
        </w:rPr>
        <w:t xml:space="preserve">Según los </w:t>
      </w:r>
      <w:r w:rsidRPr="00954B74">
        <w:rPr>
          <w:rFonts w:ascii="Cambria Math" w:hAnsi="Cambria Math"/>
          <w:sz w:val="24"/>
        </w:rPr>
        <w:t>TÉRMINO DE REFERENCIA DE</w:t>
      </w:r>
      <w:r w:rsidRPr="00954B74">
        <w:rPr>
          <w:rFonts w:ascii="Cambria Math" w:hAnsi="Cambria Math"/>
          <w:sz w:val="24"/>
        </w:rPr>
        <w:t xml:space="preserve"> </w:t>
      </w:r>
      <w:r w:rsidRPr="00954B74">
        <w:rPr>
          <w:rFonts w:ascii="Cambria Math" w:hAnsi="Cambria Math"/>
          <w:sz w:val="24"/>
        </w:rPr>
        <w:t>MEJORAMIENTO DE VÍAS Y</w:t>
      </w:r>
      <w:r w:rsidRPr="00954B74">
        <w:rPr>
          <w:rFonts w:ascii="Cambria Math" w:hAnsi="Cambria Math"/>
          <w:sz w:val="24"/>
        </w:rPr>
        <w:t xml:space="preserve"> </w:t>
      </w:r>
      <w:r w:rsidRPr="00954B74">
        <w:rPr>
          <w:rFonts w:ascii="Cambria Math" w:hAnsi="Cambria Math"/>
          <w:sz w:val="24"/>
        </w:rPr>
        <w:t>ACCESOS EXISTENTES</w:t>
      </w:r>
      <w:r w:rsidRPr="00954B74">
        <w:rPr>
          <w:rFonts w:ascii="Cambria Math" w:hAnsi="Cambria Math"/>
          <w:sz w:val="24"/>
        </w:rPr>
        <w:t xml:space="preserve"> </w:t>
      </w:r>
      <w:r w:rsidRPr="00954B74">
        <w:rPr>
          <w:rFonts w:ascii="Cambria Math" w:hAnsi="Cambria Math"/>
          <w:sz w:val="24"/>
        </w:rPr>
        <w:t>SUBPROYECTOS A3 - A4</w:t>
      </w:r>
      <w:r>
        <w:rPr>
          <w:rFonts w:ascii="Cambria Math" w:hAnsi="Cambria Math"/>
          <w:sz w:val="24"/>
        </w:rPr>
        <w:t xml:space="preserve">, en la pág. 13 indica una Longitud total aproximada de 34.84 km, pero en la pág. 17 - </w:t>
      </w:r>
      <w:r w:rsidRPr="00954B74">
        <w:rPr>
          <w:rFonts w:ascii="Cambria Math" w:hAnsi="Cambria Math"/>
          <w:sz w:val="24"/>
        </w:rPr>
        <w:t>Tabla N</w:t>
      </w:r>
      <w:r>
        <w:rPr>
          <w:rFonts w:ascii="Cambria Math" w:hAnsi="Cambria Math"/>
          <w:sz w:val="24"/>
        </w:rPr>
        <w:t xml:space="preserve">° 10: Plantilla del Presupuesto </w:t>
      </w:r>
      <w:r w:rsidRPr="00954B74">
        <w:rPr>
          <w:rFonts w:ascii="Cambria Math" w:hAnsi="Cambria Math"/>
          <w:sz w:val="24"/>
        </w:rPr>
        <w:t>Estimado</w:t>
      </w:r>
      <w:r>
        <w:rPr>
          <w:rFonts w:ascii="Cambria Math" w:hAnsi="Cambria Math"/>
          <w:sz w:val="24"/>
        </w:rPr>
        <w:t xml:space="preserve">, en la partida 2.02 </w:t>
      </w:r>
      <w:r w:rsidRPr="00954B74">
        <w:rPr>
          <w:rFonts w:ascii="Cambria Math" w:hAnsi="Cambria Math"/>
          <w:sz w:val="24"/>
        </w:rPr>
        <w:t>Mejoramiento de Vías Existentes</w:t>
      </w:r>
      <w:r>
        <w:rPr>
          <w:rFonts w:ascii="Cambria Math" w:hAnsi="Cambria Math"/>
          <w:sz w:val="24"/>
        </w:rPr>
        <w:t xml:space="preserve"> indica 28.61 km, existiendo incongruencia en los TDR.</w:t>
      </w:r>
    </w:p>
    <w:p w:rsidR="00FA6517" w:rsidRPr="00FA6517" w:rsidRDefault="00FA6517" w:rsidP="00FA6517">
      <w:pPr>
        <w:rPr>
          <w:rFonts w:ascii="Cambria Math" w:hAnsi="Cambria Math"/>
          <w:b/>
          <w:sz w:val="24"/>
        </w:rPr>
      </w:pPr>
    </w:p>
    <w:p w:rsidR="00FA6517" w:rsidRPr="00FA6517" w:rsidRDefault="00FA6517" w:rsidP="00FA6517">
      <w:pPr>
        <w:rPr>
          <w:rFonts w:ascii="Cambria" w:hAnsi="Cambria"/>
          <w:b/>
          <w:sz w:val="24"/>
        </w:rPr>
      </w:pPr>
    </w:p>
    <w:p w:rsidR="00FA6517" w:rsidRDefault="00FA6517"/>
    <w:sectPr w:rsidR="00FA6517" w:rsidSect="00F8025A">
      <w:pgSz w:w="11906" w:h="16838"/>
      <w:pgMar w:top="1417" w:right="1558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3F047D"/>
    <w:multiLevelType w:val="hybridMultilevel"/>
    <w:tmpl w:val="C222179C"/>
    <w:lvl w:ilvl="0" w:tplc="F920F64A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="Times New Roman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6D328E"/>
    <w:multiLevelType w:val="hybridMultilevel"/>
    <w:tmpl w:val="741E3A18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F6D25"/>
    <w:multiLevelType w:val="hybridMultilevel"/>
    <w:tmpl w:val="3DAA10C4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517"/>
    <w:rsid w:val="005F1720"/>
    <w:rsid w:val="0088137C"/>
    <w:rsid w:val="00954B74"/>
    <w:rsid w:val="009F7E23"/>
    <w:rsid w:val="00AA7712"/>
    <w:rsid w:val="00AF78C3"/>
    <w:rsid w:val="00E82ABF"/>
    <w:rsid w:val="00F8025A"/>
    <w:rsid w:val="00FA6517"/>
    <w:rsid w:val="00FB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5F93708-4A9B-4A74-8FB5-5F9175037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A6517"/>
    <w:pPr>
      <w:ind w:left="720"/>
      <w:contextualSpacing/>
    </w:pPr>
  </w:style>
  <w:style w:type="paragraph" w:customStyle="1" w:styleId="x-1469202090xxxxmsonormal">
    <w:name w:val="x_-1469202090xxxxmsonormal"/>
    <w:basedOn w:val="Normal"/>
    <w:rsid w:val="00F8025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PE"/>
    </w:rPr>
  </w:style>
  <w:style w:type="character" w:customStyle="1" w:styleId="font">
    <w:name w:val="font"/>
    <w:basedOn w:val="Fuentedeprrafopredeter"/>
    <w:rsid w:val="00F80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201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TEMOCHE</dc:creator>
  <cp:keywords/>
  <dc:description/>
  <cp:lastModifiedBy>LIDIA TEMOCHE</cp:lastModifiedBy>
  <cp:revision>5</cp:revision>
  <dcterms:created xsi:type="dcterms:W3CDTF">2022-03-28T22:35:00Z</dcterms:created>
  <dcterms:modified xsi:type="dcterms:W3CDTF">2022-03-29T00:26:00Z</dcterms:modified>
</cp:coreProperties>
</file>